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CE" w:rsidRDefault="00552015" w:rsidP="00552015">
      <w:pPr>
        <w:jc w:val="center"/>
      </w:pPr>
      <w:r>
        <w:t>Поурочное планирование геометрия 8 класс</w:t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0"/>
        <w:gridCol w:w="820"/>
      </w:tblGrid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Многоугольники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Многоугольники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Параллелограмм и трапеция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Параллелограмм и трапеция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Параллелограмм и трапеция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Параллелограмм и трапеция</w:t>
            </w:r>
            <w:bookmarkStart w:id="0" w:name="_GoBack"/>
            <w:bookmarkEnd w:id="0"/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Параллелограмм и трапеция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Параллелограмм и трапеция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Прямоугольник, ромб, квадрат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Прямоугольник, ромб, квадрат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10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Прямоугольник, ромб, квадрат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Прямоугольник, ромб, квадрат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13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Контрольная работа № 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14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Площадь многоугольника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15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Площадь многоугольника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Площади параллелограмма, треугольника и</w:t>
            </w: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трапеции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17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Площади параллелограмма, треугольника и</w:t>
            </w: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трапеции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Площади параллелограмма, треугольника и</w:t>
            </w: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трапеции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19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Площади параллелограмма, треугольника и</w:t>
            </w: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трапеции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Площади параллелограмма, треугольника и</w:t>
            </w: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трапеции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21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Площади параллелограмма, треугольника и</w:t>
            </w: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трапеции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22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Теорема Пифагора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23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Теорема Пифагора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Теорема Пифагора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26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27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Контрольная работа № 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28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Определение подобных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29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Определение подобных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30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Признаки подобия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31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Признаки подобия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Признаки подобия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33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Признаки подобия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Признаки подобия треугольников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35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Контрольная работа № 3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36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Применение подобия к доказательству </w:t>
            </w:r>
            <w:proofErr w:type="spellStart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</w:t>
            </w:r>
            <w:proofErr w:type="spellEnd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рем и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37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Применение подобия к доказательству </w:t>
            </w:r>
            <w:proofErr w:type="spellStart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</w:t>
            </w:r>
            <w:proofErr w:type="spellEnd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рем и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lastRenderedPageBreak/>
              <w:t xml:space="preserve">Применение подобия к доказательству </w:t>
            </w:r>
            <w:proofErr w:type="spellStart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</w:t>
            </w:r>
            <w:proofErr w:type="spellEnd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рем и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39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Применение подобия к доказательству </w:t>
            </w:r>
            <w:proofErr w:type="spellStart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</w:t>
            </w:r>
            <w:proofErr w:type="spellEnd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рем и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Применение подобия к доказательству </w:t>
            </w:r>
            <w:proofErr w:type="spellStart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</w:t>
            </w:r>
            <w:proofErr w:type="spellEnd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рем и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41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Применение подобия к доказательству </w:t>
            </w:r>
            <w:proofErr w:type="spellStart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</w:t>
            </w:r>
            <w:proofErr w:type="spellEnd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рем и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42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Применение подобия к доказательству </w:t>
            </w:r>
            <w:proofErr w:type="spellStart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тео</w:t>
            </w:r>
            <w:proofErr w:type="spellEnd"/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рем и решению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43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Соотношения между сторонами и углами</w:t>
            </w: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прямоугольного 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44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Соотношения между сторонами и углами</w:t>
            </w: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прямоугольного 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45</w:t>
            </w:r>
          </w:p>
        </w:tc>
      </w:tr>
      <w:tr w:rsidR="00552015" w:rsidRPr="00552015" w:rsidTr="00552015">
        <w:trPr>
          <w:trHeight w:val="525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Соотношения между сторонами и углами</w:t>
            </w: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br/>
              <w:t>прямоугольного 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46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Контрольная работа № 4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47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Касательная к окружности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Касательная к окружности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Касательная к окружности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50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Центральные и вписанные углы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51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Центральные и вписанные углы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52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Центральные и вписанные углы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53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Центральные и вписанные углы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54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Четыре замечательные точки 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55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Четыре замечательные точки 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56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Четыре замечательные точки треугольника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57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Вписанная и описанная окружности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58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Вписанная и описанная окружности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59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Вписанная и описанная окружности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60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 xml:space="preserve">Вписанная и описанная окружности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61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62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Решение задач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63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</w:pPr>
            <w:r w:rsidRPr="00552015">
              <w:rPr>
                <w:rFonts w:ascii="SchoolBookCSanPin-Regular" w:eastAsia="Times New Roman" w:hAnsi="SchoolBookCSanPin-Regular" w:cs="Times New Roman"/>
                <w:color w:val="2C2C2C"/>
                <w:sz w:val="20"/>
                <w:szCs w:val="20"/>
                <w:lang w:eastAsia="ru-RU"/>
              </w:rPr>
              <w:t>Контрольная работа № 5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64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552015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 xml:space="preserve">Повторение. Решение задач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65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552015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 xml:space="preserve">Повторение. Решение задач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66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552015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 xml:space="preserve">Повторение. Решение задач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67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552015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 xml:space="preserve">Повторение. Решение задач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68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552015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 xml:space="preserve">Повторение. Решение задач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69</w:t>
            </w:r>
          </w:p>
        </w:tc>
      </w:tr>
      <w:tr w:rsidR="00552015" w:rsidRPr="00552015" w:rsidTr="00552015">
        <w:trPr>
          <w:trHeight w:val="300"/>
        </w:trPr>
        <w:tc>
          <w:tcPr>
            <w:tcW w:w="8560" w:type="dxa"/>
            <w:shd w:val="clear" w:color="auto" w:fill="auto"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</w:pPr>
            <w:r w:rsidRPr="00552015">
              <w:rPr>
                <w:rFonts w:ascii="SchoolBookCSanPin-Bold" w:eastAsia="Times New Roman" w:hAnsi="SchoolBookCSanPin-Bold" w:cs="Times New Roman"/>
                <w:color w:val="2C2C2C"/>
                <w:lang w:eastAsia="ru-RU"/>
              </w:rPr>
              <w:t xml:space="preserve">Повторение. Решение задач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52015" w:rsidRPr="00552015" w:rsidRDefault="00552015" w:rsidP="0055201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552015"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</w:tr>
    </w:tbl>
    <w:p w:rsidR="00552015" w:rsidRDefault="00552015" w:rsidP="00552015">
      <w:pPr>
        <w:jc w:val="center"/>
      </w:pPr>
    </w:p>
    <w:sectPr w:rsidR="00552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SanPin-Regular">
    <w:altName w:val="Times New Roman"/>
    <w:panose1 w:val="00000000000000000000"/>
    <w:charset w:val="00"/>
    <w:family w:val="roman"/>
    <w:notTrueType/>
    <w:pitch w:val="default"/>
  </w:font>
  <w:font w:name="SchoolBookCSanPin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015"/>
    <w:rsid w:val="000E1BCE"/>
    <w:rsid w:val="0055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11EC"/>
  <w15:chartTrackingRefBased/>
  <w15:docId w15:val="{E4D89748-4ACA-41FF-97E9-0349969B0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7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</cp:revision>
  <dcterms:created xsi:type="dcterms:W3CDTF">2019-11-27T16:54:00Z</dcterms:created>
  <dcterms:modified xsi:type="dcterms:W3CDTF">2019-11-27T16:54:00Z</dcterms:modified>
</cp:coreProperties>
</file>